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D9E68" w14:textId="77777777" w:rsidR="002A4367" w:rsidRPr="00B90889" w:rsidRDefault="002A4367" w:rsidP="002A4367">
      <w:pPr>
        <w:jc w:val="center"/>
        <w:rPr>
          <w:rFonts w:ascii="Arial" w:hAnsi="Arial" w:cs="Arial"/>
          <w:b/>
          <w:sz w:val="32"/>
        </w:rPr>
      </w:pPr>
      <w:r w:rsidRPr="00B90889">
        <w:rPr>
          <w:rFonts w:ascii="Arial" w:hAnsi="Arial" w:cs="Arial"/>
          <w:b/>
          <w:sz w:val="32"/>
        </w:rPr>
        <w:t>Čestné prohlášení</w:t>
      </w:r>
    </w:p>
    <w:p w14:paraId="50F2CE5A" w14:textId="77777777" w:rsidR="002A4367" w:rsidRPr="00B90889" w:rsidRDefault="002A4367" w:rsidP="002A4367">
      <w:pPr>
        <w:rPr>
          <w:rFonts w:ascii="Arial" w:hAnsi="Arial" w:cs="Arial"/>
          <w:sz w:val="21"/>
        </w:rPr>
      </w:pPr>
    </w:p>
    <w:p w14:paraId="0DE332FB" w14:textId="77777777" w:rsidR="002A4367" w:rsidRPr="00B90889" w:rsidRDefault="002A4367" w:rsidP="00B90889">
      <w:pPr>
        <w:jc w:val="center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 xml:space="preserve">uchazeče ve výběrovém řízení </w:t>
      </w:r>
    </w:p>
    <w:p w14:paraId="60278A51" w14:textId="77777777" w:rsidR="002A4367" w:rsidRPr="00B90889" w:rsidRDefault="002A4367" w:rsidP="002A4367">
      <w:pPr>
        <w:rPr>
          <w:rFonts w:ascii="Arial" w:hAnsi="Arial" w:cs="Arial"/>
          <w:sz w:val="21"/>
        </w:rPr>
      </w:pPr>
    </w:p>
    <w:p w14:paraId="67F23C09" w14:textId="77777777" w:rsidR="009F0D61" w:rsidRPr="00B90889" w:rsidRDefault="009F0D61" w:rsidP="009F0D61">
      <w:pPr>
        <w:tabs>
          <w:tab w:val="left" w:pos="1418"/>
          <w:tab w:val="left" w:pos="5103"/>
        </w:tabs>
        <w:spacing w:line="240" w:lineRule="exact"/>
        <w:jc w:val="center"/>
        <w:rPr>
          <w:rFonts w:ascii="Arial" w:hAnsi="Arial" w:cs="Arial"/>
          <w:b/>
          <w:sz w:val="28"/>
          <w:szCs w:val="28"/>
        </w:rPr>
      </w:pPr>
    </w:p>
    <w:p w14:paraId="52F613B7" w14:textId="75D393BD" w:rsidR="00CF1498" w:rsidRDefault="00AC034A" w:rsidP="00CF1498">
      <w:pPr>
        <w:jc w:val="center"/>
        <w:rPr>
          <w:rFonts w:ascii="Arial" w:hAnsi="Arial" w:cs="Arial"/>
          <w:b/>
          <w:sz w:val="28"/>
          <w:szCs w:val="28"/>
        </w:rPr>
      </w:pPr>
      <w:r w:rsidRPr="00AC034A">
        <w:rPr>
          <w:rFonts w:ascii="Arial" w:hAnsi="Arial" w:cs="Arial"/>
          <w:b/>
          <w:sz w:val="28"/>
          <w:szCs w:val="28"/>
        </w:rPr>
        <w:t>„</w:t>
      </w:r>
      <w:r w:rsidR="009E6A91">
        <w:rPr>
          <w:rFonts w:ascii="Arial" w:hAnsi="Arial" w:cs="Arial"/>
          <w:b/>
          <w:sz w:val="28"/>
          <w:szCs w:val="28"/>
        </w:rPr>
        <w:t xml:space="preserve">Oprava </w:t>
      </w:r>
      <w:r w:rsidR="009F0395">
        <w:rPr>
          <w:rFonts w:ascii="Arial" w:hAnsi="Arial" w:cs="Arial"/>
          <w:b/>
          <w:sz w:val="28"/>
          <w:szCs w:val="28"/>
        </w:rPr>
        <w:t xml:space="preserve">sprch a šaten dětského </w:t>
      </w:r>
      <w:r w:rsidR="009E6A91">
        <w:rPr>
          <w:rFonts w:ascii="Arial" w:hAnsi="Arial" w:cs="Arial"/>
          <w:b/>
          <w:sz w:val="28"/>
          <w:szCs w:val="28"/>
        </w:rPr>
        <w:t>bazénu</w:t>
      </w:r>
      <w:r w:rsidRPr="00AC034A">
        <w:rPr>
          <w:rFonts w:ascii="Arial" w:hAnsi="Arial" w:cs="Arial"/>
          <w:b/>
          <w:sz w:val="28"/>
          <w:szCs w:val="28"/>
        </w:rPr>
        <w:t xml:space="preserve">“   </w:t>
      </w:r>
      <w:r w:rsidR="00CF1498">
        <w:rPr>
          <w:rFonts w:ascii="Arial" w:hAnsi="Arial" w:cs="Arial"/>
          <w:b/>
          <w:sz w:val="28"/>
          <w:szCs w:val="28"/>
        </w:rPr>
        <w:t xml:space="preserve">   </w:t>
      </w:r>
    </w:p>
    <w:p w14:paraId="455F2347" w14:textId="77777777" w:rsidR="002A4367" w:rsidRPr="00B90889" w:rsidRDefault="002A4367" w:rsidP="002448C4">
      <w:pPr>
        <w:tabs>
          <w:tab w:val="left" w:pos="1418"/>
          <w:tab w:val="left" w:pos="5103"/>
        </w:tabs>
        <w:spacing w:line="360" w:lineRule="auto"/>
        <w:jc w:val="center"/>
        <w:rPr>
          <w:rFonts w:ascii="Arial" w:hAnsi="Arial" w:cs="Arial"/>
          <w:b/>
          <w:i/>
          <w:sz w:val="28"/>
        </w:rPr>
      </w:pPr>
    </w:p>
    <w:p w14:paraId="6DD945CA" w14:textId="77777777" w:rsidR="002A4367" w:rsidRPr="00B90889" w:rsidRDefault="002A4367" w:rsidP="002A4367">
      <w:pPr>
        <w:spacing w:line="300" w:lineRule="exact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V souladu s požadavky stanovenými zad</w:t>
      </w:r>
      <w:r w:rsidR="009F0D61" w:rsidRPr="00B90889">
        <w:rPr>
          <w:rFonts w:ascii="Arial" w:hAnsi="Arial" w:cs="Arial"/>
          <w:sz w:val="21"/>
        </w:rPr>
        <w:t xml:space="preserve">avatelem výše uvedeného výběrového řízení na </w:t>
      </w:r>
      <w:r w:rsidR="00B90889">
        <w:rPr>
          <w:rFonts w:ascii="Arial" w:hAnsi="Arial" w:cs="Arial"/>
          <w:sz w:val="21"/>
        </w:rPr>
        <w:t xml:space="preserve">dodavatele opravy </w:t>
      </w:r>
      <w:r w:rsidRPr="00B90889">
        <w:rPr>
          <w:rFonts w:ascii="Arial" w:hAnsi="Arial" w:cs="Arial"/>
          <w:sz w:val="21"/>
        </w:rPr>
        <w:t>prohlašuji tímto čestně, že splňuji všechny níže uvedené základní kvalifikační předpoklady.</w:t>
      </w:r>
    </w:p>
    <w:p w14:paraId="43573EE8" w14:textId="77777777" w:rsidR="002A4367" w:rsidRPr="00B90889" w:rsidRDefault="002A4367" w:rsidP="002A4367">
      <w:pPr>
        <w:spacing w:line="300" w:lineRule="exact"/>
        <w:ind w:left="2835" w:hanging="2835"/>
        <w:jc w:val="both"/>
        <w:rPr>
          <w:rFonts w:ascii="Arial" w:hAnsi="Arial" w:cs="Arial"/>
          <w:sz w:val="16"/>
        </w:rPr>
      </w:pPr>
    </w:p>
    <w:p w14:paraId="0515331C" w14:textId="77777777" w:rsidR="002A4367" w:rsidRPr="00B90889" w:rsidRDefault="002A4367" w:rsidP="00C10030">
      <w:pPr>
        <w:pStyle w:val="Zkladntext"/>
        <w:tabs>
          <w:tab w:val="left" w:pos="709"/>
        </w:tabs>
        <w:spacing w:after="0" w:line="300" w:lineRule="exact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 xml:space="preserve">Dle zadavatele </w:t>
      </w:r>
      <w:r w:rsidR="00C10030" w:rsidRPr="00B90889">
        <w:rPr>
          <w:rFonts w:ascii="Arial" w:hAnsi="Arial" w:cs="Arial"/>
          <w:sz w:val="21"/>
        </w:rPr>
        <w:t xml:space="preserve">základní </w:t>
      </w:r>
      <w:r w:rsidRPr="00B90889">
        <w:rPr>
          <w:rFonts w:ascii="Arial" w:hAnsi="Arial" w:cs="Arial"/>
          <w:sz w:val="21"/>
        </w:rPr>
        <w:t xml:space="preserve">kvalifikační předpoklady splňuje </w:t>
      </w:r>
      <w:r w:rsidR="00F37573" w:rsidRPr="00B90889">
        <w:rPr>
          <w:rFonts w:ascii="Arial" w:hAnsi="Arial" w:cs="Arial"/>
          <w:sz w:val="21"/>
        </w:rPr>
        <w:t>uchazeč</w:t>
      </w:r>
      <w:r w:rsidR="009F0D61" w:rsidRPr="00B90889">
        <w:rPr>
          <w:rFonts w:ascii="Arial" w:hAnsi="Arial" w:cs="Arial"/>
          <w:sz w:val="21"/>
        </w:rPr>
        <w:t>:</w:t>
      </w:r>
    </w:p>
    <w:p w14:paraId="19567112" w14:textId="77777777" w:rsidR="002A4367" w:rsidRPr="00B90889" w:rsidRDefault="002A4367" w:rsidP="002A4367">
      <w:pPr>
        <w:pStyle w:val="Zkladntext"/>
        <w:tabs>
          <w:tab w:val="left" w:pos="709"/>
        </w:tabs>
        <w:spacing w:after="0" w:line="300" w:lineRule="exact"/>
        <w:ind w:left="567" w:hanging="567"/>
        <w:rPr>
          <w:rFonts w:ascii="Arial" w:hAnsi="Arial" w:cs="Arial"/>
          <w:sz w:val="16"/>
        </w:rPr>
      </w:pPr>
    </w:p>
    <w:p w14:paraId="243C8659" w14:textId="77777777" w:rsidR="00F37573" w:rsidRPr="00B90889" w:rsidRDefault="00F37573" w:rsidP="00F37573">
      <w:pPr>
        <w:spacing w:line="200" w:lineRule="atLeast"/>
        <w:ind w:left="425" w:hanging="425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a)</w:t>
      </w:r>
      <w:r w:rsidRPr="00B90889">
        <w:rPr>
          <w:rFonts w:ascii="Arial" w:hAnsi="Arial" w:cs="Arial"/>
          <w:sz w:val="21"/>
        </w:rPr>
        <w:tab/>
        <w:t>který nebyl pravomocně odsouzen pro trestný čin nebo došlo</w:t>
      </w:r>
      <w:r w:rsidR="00B90889">
        <w:rPr>
          <w:rFonts w:ascii="Arial" w:hAnsi="Arial" w:cs="Arial"/>
          <w:sz w:val="21"/>
        </w:rPr>
        <w:t xml:space="preserve"> </w:t>
      </w:r>
      <w:r w:rsidRPr="00B90889">
        <w:rPr>
          <w:rFonts w:ascii="Arial" w:hAnsi="Arial" w:cs="Arial"/>
          <w:sz w:val="21"/>
        </w:rPr>
        <w:t>k zahlazení odsouzení trestného činu, jehož skutková podstata souvisí s předmětem podnikání, jde-li o fyzickou osobu; jde-li o právnickou osobu, musí tuto podmínku splňovat statutární orgán nebo každý člen statutárního orgánu, vedoucí organizační složky zahraniční právnické osoby nebo statutárním orgánem pověřený zástupce,</w:t>
      </w:r>
    </w:p>
    <w:p w14:paraId="40FAD0C2" w14:textId="77777777" w:rsidR="00F37573" w:rsidRPr="00B90889" w:rsidRDefault="00F37573" w:rsidP="00F37573">
      <w:pPr>
        <w:spacing w:line="200" w:lineRule="atLeast"/>
        <w:ind w:left="425" w:hanging="425"/>
        <w:jc w:val="both"/>
        <w:rPr>
          <w:rFonts w:ascii="Arial" w:hAnsi="Arial" w:cs="Arial"/>
          <w:sz w:val="21"/>
        </w:rPr>
      </w:pPr>
    </w:p>
    <w:p w14:paraId="712786CE" w14:textId="77777777" w:rsidR="00F37573" w:rsidRPr="00B90889" w:rsidRDefault="00F37573" w:rsidP="00F37573">
      <w:pPr>
        <w:spacing w:line="200" w:lineRule="atLeast"/>
        <w:ind w:left="425" w:hanging="425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b)</w:t>
      </w:r>
      <w:r w:rsidRPr="00B90889">
        <w:rPr>
          <w:rFonts w:ascii="Arial" w:hAnsi="Arial" w:cs="Arial"/>
          <w:sz w:val="21"/>
        </w:rPr>
        <w:tab/>
        <w:t>vůči jehož majetku neprobíhá insolvenční řízení, v němž bylo vydáno rozhodnutí o úpadku nebo insolvenční návrh nebyl zamítnut proto, že majetek nepostačuje k úhradě nákladů insolvenčního řízení nebo nebyl konkurs zrušen proto, že majetek byl zcela nepostačující nebo zavedena nucená správa podle zvláštních právních předpisů,</w:t>
      </w:r>
    </w:p>
    <w:p w14:paraId="146B6EFF" w14:textId="77777777" w:rsidR="00F37573" w:rsidRPr="00B90889" w:rsidRDefault="00F37573" w:rsidP="00F37573">
      <w:pPr>
        <w:spacing w:line="200" w:lineRule="atLeast"/>
        <w:jc w:val="both"/>
        <w:rPr>
          <w:rFonts w:ascii="Arial" w:hAnsi="Arial" w:cs="Arial"/>
          <w:sz w:val="21"/>
        </w:rPr>
      </w:pPr>
    </w:p>
    <w:p w14:paraId="788DDE50" w14:textId="77777777" w:rsidR="00F37573" w:rsidRPr="00B90889" w:rsidRDefault="00B90889" w:rsidP="00F37573">
      <w:pPr>
        <w:spacing w:line="200" w:lineRule="atLeast"/>
        <w:jc w:val="both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>c</w:t>
      </w:r>
      <w:r w:rsidRPr="00B90889">
        <w:rPr>
          <w:rFonts w:ascii="Arial" w:hAnsi="Arial" w:cs="Arial"/>
          <w:sz w:val="21"/>
        </w:rPr>
        <w:t xml:space="preserve">) </w:t>
      </w:r>
      <w:r>
        <w:rPr>
          <w:rFonts w:ascii="Arial" w:hAnsi="Arial" w:cs="Arial"/>
          <w:sz w:val="21"/>
        </w:rPr>
        <w:t xml:space="preserve">  </w:t>
      </w:r>
      <w:r w:rsidRPr="00B90889">
        <w:rPr>
          <w:rFonts w:ascii="Arial" w:hAnsi="Arial" w:cs="Arial"/>
          <w:sz w:val="21"/>
        </w:rPr>
        <w:t>který</w:t>
      </w:r>
      <w:r w:rsidR="00F37573" w:rsidRPr="00B90889">
        <w:rPr>
          <w:rFonts w:ascii="Arial" w:hAnsi="Arial" w:cs="Arial"/>
          <w:sz w:val="21"/>
        </w:rPr>
        <w:t xml:space="preserve"> není v likvidaci,</w:t>
      </w:r>
    </w:p>
    <w:p w14:paraId="75968D4F" w14:textId="77777777" w:rsidR="00F37573" w:rsidRPr="00B90889" w:rsidRDefault="00F37573" w:rsidP="00F37573">
      <w:pPr>
        <w:spacing w:line="200" w:lineRule="atLeast"/>
        <w:jc w:val="both"/>
        <w:rPr>
          <w:rFonts w:ascii="Arial" w:hAnsi="Arial" w:cs="Arial"/>
          <w:sz w:val="21"/>
        </w:rPr>
      </w:pPr>
    </w:p>
    <w:p w14:paraId="2BB7FF6B" w14:textId="77777777" w:rsidR="00F37573" w:rsidRPr="00B90889" w:rsidRDefault="00F37573" w:rsidP="00F37573">
      <w:pPr>
        <w:spacing w:line="200" w:lineRule="atLeast"/>
        <w:ind w:left="360" w:hanging="360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d)</w:t>
      </w:r>
      <w:r w:rsidRPr="00B90889">
        <w:rPr>
          <w:rFonts w:ascii="Arial" w:hAnsi="Arial" w:cs="Arial"/>
          <w:sz w:val="21"/>
        </w:rPr>
        <w:tab/>
        <w:t>který nemá v evidenci daní zachyceny daňové nedoplatky, a to jak v České republice, tak v zemi sídla, místa podnikání či bydliště uchazeče,</w:t>
      </w:r>
    </w:p>
    <w:p w14:paraId="4CCE7F1E" w14:textId="77777777" w:rsidR="00F37573" w:rsidRPr="00B90889" w:rsidRDefault="00F37573" w:rsidP="00F37573">
      <w:pPr>
        <w:spacing w:line="200" w:lineRule="atLeast"/>
        <w:jc w:val="both"/>
        <w:rPr>
          <w:rFonts w:ascii="Arial" w:hAnsi="Arial" w:cs="Arial"/>
          <w:sz w:val="21"/>
        </w:rPr>
      </w:pPr>
    </w:p>
    <w:p w14:paraId="28EF742C" w14:textId="77777777" w:rsidR="00F37573" w:rsidRPr="00B90889" w:rsidRDefault="00F37573" w:rsidP="00F37573">
      <w:pPr>
        <w:spacing w:line="200" w:lineRule="atLeast"/>
        <w:ind w:left="360" w:hanging="360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e)</w:t>
      </w:r>
      <w:r w:rsidRPr="00B90889">
        <w:rPr>
          <w:rFonts w:ascii="Arial" w:hAnsi="Arial" w:cs="Arial"/>
          <w:sz w:val="21"/>
        </w:rPr>
        <w:tab/>
        <w:t>který nemá nedoplatek na pojistném a na penále na veřejné zdravotní pojištění, na sociální zabezpečení a příspěvku na státní politiku zaměstnanosti, a to jak v České republice, tak v zemi sídla, místa podnikání či bydliště uchazeče.</w:t>
      </w:r>
    </w:p>
    <w:p w14:paraId="05488066" w14:textId="77777777" w:rsidR="00A43F4C" w:rsidRPr="00B90889" w:rsidRDefault="00A43F4C" w:rsidP="002A4367">
      <w:pPr>
        <w:spacing w:line="300" w:lineRule="exact"/>
        <w:jc w:val="both"/>
        <w:rPr>
          <w:rFonts w:ascii="Arial" w:hAnsi="Arial" w:cs="Arial"/>
          <w:sz w:val="21"/>
        </w:rPr>
      </w:pPr>
    </w:p>
    <w:p w14:paraId="49727650" w14:textId="77777777" w:rsidR="00A43F4C" w:rsidRPr="00B90889" w:rsidRDefault="00A43F4C" w:rsidP="002A4367">
      <w:pPr>
        <w:spacing w:line="300" w:lineRule="exact"/>
        <w:jc w:val="both"/>
        <w:rPr>
          <w:rFonts w:ascii="Arial" w:hAnsi="Arial" w:cs="Arial"/>
          <w:sz w:val="21"/>
        </w:rPr>
      </w:pPr>
    </w:p>
    <w:p w14:paraId="4731A9D0" w14:textId="77777777" w:rsidR="001A0D3B" w:rsidRPr="00B90889" w:rsidRDefault="001A0D3B" w:rsidP="002A4367">
      <w:pPr>
        <w:spacing w:line="300" w:lineRule="exact"/>
        <w:jc w:val="both"/>
        <w:rPr>
          <w:rFonts w:ascii="Arial" w:hAnsi="Arial" w:cs="Arial"/>
          <w:sz w:val="21"/>
        </w:rPr>
      </w:pPr>
    </w:p>
    <w:p w14:paraId="574C66BB" w14:textId="77777777" w:rsidR="002A4367" w:rsidRPr="00B90889" w:rsidRDefault="002A4367" w:rsidP="002A4367">
      <w:pPr>
        <w:ind w:left="2835" w:hanging="2835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>V ……………………dne …………………………</w:t>
      </w:r>
    </w:p>
    <w:p w14:paraId="290DE96E" w14:textId="77777777" w:rsidR="002A4367" w:rsidRPr="00B90889" w:rsidRDefault="002A4367" w:rsidP="002A4367">
      <w:pPr>
        <w:ind w:left="2835" w:hanging="2835"/>
        <w:jc w:val="both"/>
        <w:rPr>
          <w:rFonts w:ascii="Arial" w:hAnsi="Arial" w:cs="Arial"/>
          <w:sz w:val="21"/>
        </w:rPr>
      </w:pPr>
    </w:p>
    <w:p w14:paraId="15C0DE1B" w14:textId="77777777" w:rsidR="002A4367" w:rsidRPr="00B90889" w:rsidRDefault="002A4367" w:rsidP="002A4367">
      <w:pPr>
        <w:ind w:left="2835" w:hanging="2835"/>
        <w:jc w:val="both"/>
        <w:rPr>
          <w:rFonts w:ascii="Arial" w:hAnsi="Arial" w:cs="Arial"/>
          <w:sz w:val="21"/>
        </w:rPr>
      </w:pPr>
    </w:p>
    <w:p w14:paraId="23156DAE" w14:textId="77777777" w:rsidR="00B90889" w:rsidRDefault="00B90889" w:rsidP="002A4367">
      <w:pPr>
        <w:ind w:left="2835" w:hanging="2835"/>
        <w:jc w:val="both"/>
        <w:rPr>
          <w:rFonts w:ascii="Arial" w:hAnsi="Arial" w:cs="Arial"/>
          <w:sz w:val="21"/>
        </w:rPr>
      </w:pPr>
    </w:p>
    <w:p w14:paraId="081D64B6" w14:textId="77777777" w:rsidR="00B90889" w:rsidRDefault="00B90889" w:rsidP="002A4367">
      <w:pPr>
        <w:ind w:left="2835" w:hanging="2835"/>
        <w:jc w:val="both"/>
        <w:rPr>
          <w:rFonts w:ascii="Arial" w:hAnsi="Arial" w:cs="Arial"/>
          <w:sz w:val="21"/>
        </w:rPr>
      </w:pPr>
    </w:p>
    <w:p w14:paraId="6AAD4BF1" w14:textId="77777777" w:rsidR="00B90889" w:rsidRDefault="00B90889" w:rsidP="002A4367">
      <w:pPr>
        <w:ind w:left="2835" w:hanging="2835"/>
        <w:jc w:val="both"/>
        <w:rPr>
          <w:rFonts w:ascii="Arial" w:hAnsi="Arial" w:cs="Arial"/>
          <w:sz w:val="21"/>
        </w:rPr>
      </w:pPr>
    </w:p>
    <w:p w14:paraId="154754BD" w14:textId="77777777" w:rsidR="002A4367" w:rsidRPr="00B90889" w:rsidRDefault="002A4367" w:rsidP="00B90889">
      <w:pPr>
        <w:ind w:left="4248" w:hanging="2835"/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  <w:t xml:space="preserve">   …………………………………………………………</w:t>
      </w:r>
    </w:p>
    <w:p w14:paraId="6C8A979F" w14:textId="77777777" w:rsidR="002A4367" w:rsidRPr="00B90889" w:rsidRDefault="002A4367" w:rsidP="002A4367">
      <w:pPr>
        <w:jc w:val="both"/>
        <w:rPr>
          <w:rFonts w:ascii="Arial" w:hAnsi="Arial" w:cs="Arial"/>
          <w:sz w:val="21"/>
        </w:rPr>
      </w:pP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  <w:t xml:space="preserve">  </w:t>
      </w:r>
      <w:r w:rsidRPr="00B90889">
        <w:rPr>
          <w:rFonts w:ascii="Arial" w:hAnsi="Arial" w:cs="Arial"/>
          <w:sz w:val="21"/>
        </w:rPr>
        <w:tab/>
        <w:t>jméno a podpis</w:t>
      </w:r>
    </w:p>
    <w:p w14:paraId="1BE79B1C" w14:textId="77777777" w:rsidR="006D48C4" w:rsidRPr="00B90889" w:rsidRDefault="002A4367" w:rsidP="00BD0F0A">
      <w:pPr>
        <w:jc w:val="both"/>
        <w:rPr>
          <w:rFonts w:ascii="Arial" w:hAnsi="Arial" w:cs="Arial"/>
        </w:rPr>
      </w:pP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</w:r>
      <w:r w:rsidRPr="00B90889">
        <w:rPr>
          <w:rFonts w:ascii="Arial" w:hAnsi="Arial" w:cs="Arial"/>
          <w:sz w:val="21"/>
        </w:rPr>
        <w:tab/>
        <w:t xml:space="preserve">    </w:t>
      </w:r>
      <w:r w:rsidRPr="00B90889">
        <w:rPr>
          <w:rFonts w:ascii="Arial" w:hAnsi="Arial" w:cs="Arial"/>
          <w:sz w:val="21"/>
        </w:rPr>
        <w:tab/>
        <w:t>oprávněného zástupce uchazeče</w:t>
      </w:r>
    </w:p>
    <w:sectPr w:rsidR="006D48C4" w:rsidRPr="00B90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56670" w14:textId="77777777" w:rsidR="00CF0DB9" w:rsidRDefault="00CF0DB9" w:rsidP="0088604F">
      <w:r>
        <w:separator/>
      </w:r>
    </w:p>
  </w:endnote>
  <w:endnote w:type="continuationSeparator" w:id="0">
    <w:p w14:paraId="0B892740" w14:textId="77777777" w:rsidR="00CF0DB9" w:rsidRDefault="00CF0DB9" w:rsidP="0088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FC0E" w14:textId="77777777" w:rsidR="003A297F" w:rsidRDefault="003A2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A78F" w14:textId="77777777" w:rsidR="003A297F" w:rsidRDefault="003A29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5B3D" w14:textId="77777777" w:rsidR="003A297F" w:rsidRDefault="003A2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11E57" w14:textId="77777777" w:rsidR="00CF0DB9" w:rsidRDefault="00CF0DB9" w:rsidP="0088604F">
      <w:r>
        <w:separator/>
      </w:r>
    </w:p>
  </w:footnote>
  <w:footnote w:type="continuationSeparator" w:id="0">
    <w:p w14:paraId="244BF652" w14:textId="77777777" w:rsidR="00CF0DB9" w:rsidRDefault="00CF0DB9" w:rsidP="0088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CAAE" w14:textId="77777777" w:rsidR="003A297F" w:rsidRDefault="003A29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D822" w14:textId="2759F7CF" w:rsidR="0088604F" w:rsidRPr="0088604F" w:rsidRDefault="0088604F">
    <w:pPr>
      <w:pStyle w:val="Zhlav"/>
      <w:tabs>
        <w:tab w:val="left" w:pos="2580"/>
        <w:tab w:val="left" w:pos="2985"/>
      </w:tabs>
      <w:spacing w:after="120" w:line="276" w:lineRule="auto"/>
      <w:jc w:val="right"/>
      <w:rPr>
        <w:rFonts w:ascii="Arial" w:hAnsi="Arial" w:cs="Arial"/>
        <w:b/>
        <w:bCs/>
        <w:color w:val="1F497D"/>
        <w:sz w:val="20"/>
      </w:rPr>
    </w:pPr>
    <w:r w:rsidRPr="0088604F">
      <w:rPr>
        <w:rFonts w:ascii="Arial" w:hAnsi="Arial" w:cs="Arial"/>
        <w:b/>
        <w:bCs/>
        <w:sz w:val="20"/>
      </w:rPr>
      <w:t>Příloha č</w:t>
    </w:r>
    <w:r>
      <w:rPr>
        <w:rFonts w:ascii="Arial" w:hAnsi="Arial" w:cs="Arial"/>
        <w:b/>
        <w:bCs/>
        <w:sz w:val="20"/>
      </w:rPr>
      <w:t xml:space="preserve">. </w:t>
    </w:r>
    <w:r w:rsidR="003A297F">
      <w:rPr>
        <w:rFonts w:ascii="Arial" w:hAnsi="Arial" w:cs="Arial"/>
        <w:b/>
        <w:bCs/>
        <w:sz w:val="20"/>
      </w:rPr>
      <w:t>4</w:t>
    </w:r>
  </w:p>
  <w:p w14:paraId="4D98834B" w14:textId="77777777" w:rsidR="0088604F" w:rsidRDefault="008860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4768" w14:textId="77777777" w:rsidR="003A297F" w:rsidRDefault="003A2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974F0"/>
    <w:multiLevelType w:val="singleLevel"/>
    <w:tmpl w:val="63645480"/>
    <w:lvl w:ilvl="0">
      <w:start w:val="1"/>
      <w:numFmt w:val="none"/>
      <w:lvlText w:val=""/>
      <w:legacy w:legacy="1" w:legacySpace="120" w:legacyIndent="113"/>
      <w:lvlJc w:val="left"/>
      <w:pPr>
        <w:ind w:left="113" w:hanging="113"/>
      </w:pPr>
      <w:rPr>
        <w:rFonts w:ascii="Symbol" w:hAnsi="Symbol" w:hint="default"/>
      </w:rPr>
    </w:lvl>
  </w:abstractNum>
  <w:num w:numId="1" w16cid:durableId="41216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594"/>
    <w:rsid w:val="000041A0"/>
    <w:rsid w:val="00014422"/>
    <w:rsid w:val="00074271"/>
    <w:rsid w:val="00076598"/>
    <w:rsid w:val="000E4594"/>
    <w:rsid w:val="001A0D3B"/>
    <w:rsid w:val="001A65CA"/>
    <w:rsid w:val="001F6C0E"/>
    <w:rsid w:val="00224764"/>
    <w:rsid w:val="00242066"/>
    <w:rsid w:val="002448C4"/>
    <w:rsid w:val="00255585"/>
    <w:rsid w:val="00266B05"/>
    <w:rsid w:val="00284AAB"/>
    <w:rsid w:val="002956EB"/>
    <w:rsid w:val="002A4367"/>
    <w:rsid w:val="002D37C5"/>
    <w:rsid w:val="00331E5C"/>
    <w:rsid w:val="003A297F"/>
    <w:rsid w:val="003B2195"/>
    <w:rsid w:val="003F0D65"/>
    <w:rsid w:val="00400109"/>
    <w:rsid w:val="004414C6"/>
    <w:rsid w:val="00441E30"/>
    <w:rsid w:val="00444689"/>
    <w:rsid w:val="004A0438"/>
    <w:rsid w:val="004A1768"/>
    <w:rsid w:val="005636EF"/>
    <w:rsid w:val="005826BF"/>
    <w:rsid w:val="00697DDE"/>
    <w:rsid w:val="006D48C4"/>
    <w:rsid w:val="007E207D"/>
    <w:rsid w:val="00824D88"/>
    <w:rsid w:val="0082673A"/>
    <w:rsid w:val="00853FE2"/>
    <w:rsid w:val="00871CDF"/>
    <w:rsid w:val="00872279"/>
    <w:rsid w:val="0088604F"/>
    <w:rsid w:val="008950FD"/>
    <w:rsid w:val="008E1E1C"/>
    <w:rsid w:val="008E2D26"/>
    <w:rsid w:val="00923792"/>
    <w:rsid w:val="009D4EC1"/>
    <w:rsid w:val="009E4765"/>
    <w:rsid w:val="009E6A91"/>
    <w:rsid w:val="009F0395"/>
    <w:rsid w:val="009F0D61"/>
    <w:rsid w:val="009F1169"/>
    <w:rsid w:val="00A11115"/>
    <w:rsid w:val="00A230A9"/>
    <w:rsid w:val="00A43F4C"/>
    <w:rsid w:val="00A93BD1"/>
    <w:rsid w:val="00AC034A"/>
    <w:rsid w:val="00AE1CF4"/>
    <w:rsid w:val="00B02EF1"/>
    <w:rsid w:val="00B90889"/>
    <w:rsid w:val="00BD0F0A"/>
    <w:rsid w:val="00C10030"/>
    <w:rsid w:val="00C72FB9"/>
    <w:rsid w:val="00CF0DB9"/>
    <w:rsid w:val="00CF1498"/>
    <w:rsid w:val="00D1307B"/>
    <w:rsid w:val="00D73A81"/>
    <w:rsid w:val="00E167E0"/>
    <w:rsid w:val="00EE3A9C"/>
    <w:rsid w:val="00F37573"/>
    <w:rsid w:val="00F50D0E"/>
    <w:rsid w:val="00F655FF"/>
    <w:rsid w:val="00FE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D9A6F"/>
  <w15:chartTrackingRefBased/>
  <w15:docId w15:val="{208E49D6-E79E-474E-86E0-E7DC2087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36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A4367"/>
    <w:pPr>
      <w:spacing w:after="220"/>
      <w:jc w:val="both"/>
    </w:pPr>
    <w:rPr>
      <w:rFonts w:ascii="Courier New" w:hAnsi="Courier New"/>
      <w:sz w:val="20"/>
    </w:rPr>
  </w:style>
  <w:style w:type="paragraph" w:styleId="Zhlav">
    <w:name w:val="header"/>
    <w:basedOn w:val="Normln"/>
    <w:link w:val="ZhlavChar"/>
    <w:uiPriority w:val="99"/>
    <w:unhideWhenUsed/>
    <w:rsid w:val="008860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8604F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860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604F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0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6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2</vt:lpstr>
    </vt:vector>
  </TitlesOfParts>
  <Company>MMZ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</dc:title>
  <dc:subject/>
  <dc:creator>jurcikova_op</dc:creator>
  <cp:keywords/>
  <dc:description/>
  <cp:lastModifiedBy>pcreditel@seznam.cz</cp:lastModifiedBy>
  <cp:revision>2</cp:revision>
  <dcterms:created xsi:type="dcterms:W3CDTF">2022-10-17T10:40:00Z</dcterms:created>
  <dcterms:modified xsi:type="dcterms:W3CDTF">2022-10-17T10:40:00Z</dcterms:modified>
</cp:coreProperties>
</file>